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RÈGLEMENT INTÉRIEUR DU COMITÉ SOCIAL ET ÉCONOMIQUE</w:t>
      </w:r>
    </w:p>
    <w:p>
      <w:pPr>
        <w:pStyle w:val="Normal"/>
        <w:rPr/>
      </w:pPr>
      <w:r>
        <w:rPr/>
        <w:t>Nom du CSE : ________________________________</w:t>
      </w:r>
    </w:p>
    <w:p>
      <w:pPr>
        <w:pStyle w:val="Normal"/>
        <w:rPr/>
      </w:pPr>
      <w:r>
        <w:rPr/>
        <w:t>Entreprise : ________________________________</w:t>
      </w:r>
    </w:p>
    <w:p>
      <w:pPr>
        <w:pStyle w:val="Normal"/>
        <w:rPr/>
      </w:pPr>
      <w:r>
        <w:rPr/>
        <w:t>Logo : ________________________________</w:t>
      </w:r>
    </w:p>
    <w:p>
      <w:pPr>
        <w:pStyle w:val="Normal"/>
        <w:rPr/>
      </w:pPr>
      <w:r>
        <w:rPr/>
        <w:t>Date d’adoption : ____ / ____ / 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0"/>
        <w:rPr/>
      </w:pPr>
      <w:r>
        <w:rPr/>
        <w:t>Préambule</w:t>
      </w:r>
    </w:p>
    <w:p>
      <w:pPr>
        <w:pStyle w:val="Normal"/>
        <w:rPr/>
      </w:pPr>
      <w:r>
        <w:rPr/>
        <w:t>Le présent règlement intérieur a pour objet de définir les règles de fonctionnement interne du Comité Social et Économique (CSE), conformément aux dispositions du Code du travail. Il vise à garantir un fonctionnement démocratique, transparent et efficace du CSE au service des salariés.</w:t>
      </w:r>
    </w:p>
    <w:p>
      <w:pPr>
        <w:pStyle w:val="Normal"/>
        <w:rPr/>
      </w:pPr>
      <w:r>
        <w:rPr/>
        <w:t>dans un délai de 15 jours maximum après la réunion. Ils sont ensuite diffusés aux membres et archivés.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1 – Objet du règlement intérieur</w:t>
      </w:r>
    </w:p>
    <w:p>
      <w:pPr>
        <w:pStyle w:val="BodyText"/>
        <w:spacing w:before="0" w:after="200"/>
        <w:rPr/>
      </w:pPr>
      <w:r>
        <w:rPr/>
        <w:t>Le présent règlement intérieur a pour objet de définir les règles de fonctionnement interne du Comité Social et Économique (CSE), conformément à l’article L2315-24 du Code du travail.</w:t>
        <w:br/>
        <w:t>Il précise également les modalités de ses rapports avec les salariés et la direction, dans un souci de transparence et d’efficacité du dialogue social.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2 – Composition du CSE</w:t>
      </w:r>
    </w:p>
    <w:p>
      <w:pPr>
        <w:pStyle w:val="BodyText"/>
        <w:spacing w:before="0" w:after="200"/>
        <w:rPr/>
      </w:pPr>
      <w:r>
        <w:rPr/>
        <w:t>Le CSE comprend :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L’employeur ou son représentant (président du CSE),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Les membres élus titulaires et suppléants,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Le cas échéant, les représentants syndicaux,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Et les invités permanents (médecin du travail, inspection du travail, service de prévention, etc.).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possibilité d’inviter d’autres acteurs extérieurs (experts, ergonomes, conseillers CSE…) selon les besoins ou thématiques.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3 – Bureau du CSE</w:t>
      </w:r>
    </w:p>
    <w:p>
      <w:pPr>
        <w:pStyle w:val="BodyText"/>
        <w:spacing w:before="0" w:after="200"/>
        <w:rPr/>
      </w:pPr>
      <w:r>
        <w:rPr/>
        <w:t xml:space="preserve">Le bureau du CSE se compose d’un </w:t>
      </w:r>
      <w:r>
        <w:rPr>
          <w:rStyle w:val="Strong"/>
        </w:rPr>
        <w:t>secrétaire</w:t>
      </w:r>
      <w:r>
        <w:rPr/>
        <w:t xml:space="preserve"> et d’un </w:t>
      </w:r>
      <w:r>
        <w:rPr>
          <w:rStyle w:val="Strong"/>
        </w:rPr>
        <w:t>trésorier</w:t>
      </w:r>
      <w:r>
        <w:rPr/>
        <w:t>, élus parmi les membres titulaires.</w:t>
        <w:br/>
        <w:t>Le secrétaire assure la gestion administrative, la rédaction des procès-verbaux et l’ordre du jour conjointement avec le président.</w:t>
        <w:br/>
        <w:t>Le trésorier gère les comptes, budgets et ressources du CSE.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désignation d’un secrétaire adjoint ou trésorier adjoint pour renforcer la continuité et partager la charge administrative.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4 – Réunions du CSE</w:t>
      </w:r>
    </w:p>
    <w:p>
      <w:pPr>
        <w:pStyle w:val="BodyText"/>
        <w:spacing w:before="0" w:after="200"/>
        <w:rPr/>
      </w:pPr>
      <w:r>
        <w:rPr/>
        <w:t>Le CSE se réunit :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Au moins une fois tous les deux mois dans les entreprises de moins de 300 salariés,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Et au moins une fois par mois dans les entreprises de 300 salariés et plus.</w:t>
      </w:r>
    </w:p>
    <w:p>
      <w:pPr>
        <w:pStyle w:val="BodyText"/>
        <w:spacing w:before="0" w:after="200"/>
        <w:rPr/>
      </w:pPr>
      <w:r>
        <w:rPr/>
        <w:t>Des réunions extraordinaires peuvent être convoquées à la demande de la majorité des élus ou en cas d’événement grave.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prévoir une fréquence supérieure (par ex. mensuelle) ou des réunions spécifiques par thème : SSCT, ASC, etc.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5 – Ordre du jour</w:t>
      </w:r>
    </w:p>
    <w:p>
      <w:pPr>
        <w:pStyle w:val="BodyText"/>
        <w:spacing w:before="0" w:after="200"/>
        <w:rPr/>
      </w:pPr>
      <w:r>
        <w:rPr/>
        <w:t xml:space="preserve">L’ordre du jour est établi conjointement par le président et le secrétaire, et communiqué aux membres </w:t>
      </w:r>
      <w:r>
        <w:rPr>
          <w:rStyle w:val="Strong"/>
        </w:rPr>
        <w:t>au moins 3 jours avant la réunion</w:t>
      </w:r>
      <w:r>
        <w:rPr/>
        <w:t>.</w:t>
        <w:br/>
        <w:t>Il peut être complété par des points proposés par les élus.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porter ce délai à 7 jours pour favoriser la préparation et les échanges entre élus.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6 – Procès-verbaux</w:t>
      </w:r>
    </w:p>
    <w:p>
      <w:pPr>
        <w:pStyle w:val="BodyText"/>
        <w:spacing w:before="0" w:after="200"/>
        <w:rPr/>
      </w:pPr>
      <w:r>
        <w:rPr/>
        <w:t>Les procès-verbaux sont rédigés par le secrétaire et validés par les membres lors de la séance suivante.</w:t>
        <w:br/>
        <w:t>Ils sont ensuite affichés et/ou diffusés aux salariés sur les supports disponibles (intranet, panneaux, email…).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publication systématique d’un résumé simplifié destiné à informer rapidement les salariés.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7 – Fonctionnement et moyens</w:t>
      </w:r>
    </w:p>
    <w:p>
      <w:pPr>
        <w:pStyle w:val="Heading3"/>
        <w:spacing w:before="0" w:after="200"/>
        <w:rPr/>
      </w:pPr>
      <w:r>
        <w:rPr/>
        <w:t>Heures de délégation</w:t>
      </w:r>
    </w:p>
    <w:p>
      <w:pPr>
        <w:pStyle w:val="BodyText"/>
        <w:spacing w:before="0" w:after="200"/>
        <w:rPr/>
      </w:pPr>
      <w:r>
        <w:rPr/>
        <w:t>Les membres titulaires disposent d’un crédit d’heures selon l’effectif de l’entreprise (art. R2314-1).</w:t>
        <w:br/>
      </w:r>
      <w:r>
        <w:rPr>
          <w:rStyle w:val="Emphasis"/>
          <w:shd w:fill="FFFF6D" w:val="clear"/>
        </w:rPr>
        <w:t>Élément négociable : prévoir un volume complémentaire pour les réunions préparatoires, la communication ou les commissions.</w:t>
      </w:r>
    </w:p>
    <w:p>
      <w:pPr>
        <w:pStyle w:val="Heading3"/>
        <w:spacing w:before="0" w:after="200"/>
        <w:rPr/>
      </w:pPr>
      <w:r>
        <w:rPr/>
        <w:t>Local et matériel</w:t>
      </w:r>
    </w:p>
    <w:p>
      <w:pPr>
        <w:pStyle w:val="BodyText"/>
        <w:spacing w:before="0" w:after="200"/>
        <w:rPr/>
      </w:pPr>
      <w:r>
        <w:rPr/>
        <w:t>L’employeur met à disposition un local aménagé, équipé du matériel nécessaire.</w:t>
        <w:br/>
      </w:r>
      <w:r>
        <w:rPr>
          <w:rStyle w:val="Emphasis"/>
          <w:shd w:fill="FFFF6D" w:val="clear"/>
        </w:rPr>
        <w:t>Élément négociable : accès à un ordinateur dédié, à un espace de stockage sécurisé ou à des outils de visioconférence.</w:t>
      </w:r>
    </w:p>
    <w:p>
      <w:pPr>
        <w:pStyle w:val="Heading3"/>
        <w:spacing w:before="0" w:after="200"/>
        <w:rPr/>
      </w:pPr>
      <w:r>
        <w:rPr/>
        <w:t>Budget</w:t>
      </w:r>
    </w:p>
    <w:p>
      <w:pPr>
        <w:pStyle w:val="BodyText"/>
        <w:spacing w:before="0" w:after="200"/>
        <w:rPr/>
      </w:pPr>
      <w:r>
        <w:rPr/>
        <w:t>Le CSE dispose 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 xml:space="preserve">d’un </w:t>
      </w:r>
      <w:r>
        <w:rPr>
          <w:rStyle w:val="Strong"/>
        </w:rPr>
        <w:t>budget de fonctionnement</w:t>
      </w:r>
      <w:r>
        <w:rPr/>
        <w:t xml:space="preserve"> (0,20 % ou 0,22 % de la masse salariale),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 xml:space="preserve">et d’un </w:t>
      </w:r>
      <w:r>
        <w:rPr>
          <w:rStyle w:val="Strong"/>
        </w:rPr>
        <w:t>budget ASC</w:t>
      </w:r>
      <w:r>
        <w:rPr/>
        <w:t xml:space="preserve"> pour les activités sociales et culturelles.</w:t>
        <w:br/>
      </w:r>
      <w:r>
        <w:rPr>
          <w:rStyle w:val="Emphasis"/>
          <w:shd w:fill="FFFF6D" w:val="clear"/>
        </w:rPr>
        <w:t>Élément négociable : convention écrite de transfert d’excédent entre budgets, ou financement d’outils numériques et de formations.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8 – Santé, sécurité et conditions de travail (SSCT)</w:t>
      </w:r>
    </w:p>
    <w:p>
      <w:pPr>
        <w:pStyle w:val="BodyText"/>
        <w:spacing w:before="0" w:after="200"/>
        <w:rPr/>
      </w:pPr>
      <w:r>
        <w:rPr/>
        <w:t xml:space="preserve">Le CSE réalise </w:t>
      </w:r>
      <w:r>
        <w:rPr>
          <w:rStyle w:val="Strong"/>
        </w:rPr>
        <w:t>au moins quatre inspections par an</w:t>
      </w:r>
      <w:r>
        <w:rPr/>
        <w:t>, peut diligenter des enquêtes et formuler des propositions d’amélioration.</w:t>
        <w:br/>
        <w:t xml:space="preserve">Il collabore avec le </w:t>
      </w:r>
      <w:r>
        <w:rPr>
          <w:rStyle w:val="Strong"/>
        </w:rPr>
        <w:t>médecin du travail</w:t>
      </w:r>
      <w:r>
        <w:rPr/>
        <w:t>, l’inspection du travail et les services de prévention.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formaliser un calendrier annuel SSCT, inviter le médecin du travail à certaines réunions plénières et associer les élus aux visites de sécurité.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9 – Formation des élus</w:t>
      </w:r>
    </w:p>
    <w:p>
      <w:pPr>
        <w:pStyle w:val="BodyText"/>
        <w:spacing w:before="0" w:after="200"/>
        <w:rPr/>
      </w:pPr>
      <w:r>
        <w:rPr/>
        <w:t>Les membres titulaires bénéficient des formations légales :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économique</w:t>
      </w:r>
      <w:r>
        <w:rPr/>
        <w:t xml:space="preserve"> (5 jours maximum),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>
          <w:rStyle w:val="Strong"/>
        </w:rPr>
        <w:t>santé, sécurité et conditions de travail</w:t>
      </w:r>
      <w:r>
        <w:rPr/>
        <w:t xml:space="preserve"> (3 ou 5 jours selon l’effectif).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permettre aux suppléants de suivre les formations ou ajouter des sessions complémentaires (communication, comptabilité, RPS…).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10 – Communication</w:t>
      </w:r>
    </w:p>
    <w:p>
      <w:pPr>
        <w:pStyle w:val="BodyText"/>
        <w:spacing w:before="0" w:after="200"/>
        <w:rPr/>
      </w:pPr>
      <w:r>
        <w:rPr/>
        <w:t>Le CSE communique ses informations via :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un panneau d’affichage,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des courriels,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spacing w:before="0" w:after="200"/>
        <w:ind w:hanging="283" w:start="709"/>
        <w:rPr/>
      </w:pPr>
      <w:r>
        <w:rPr/>
        <w:t>des réunions d’information ou un bulletin interne.</w:t>
      </w:r>
    </w:p>
    <w:p>
      <w:pPr>
        <w:pStyle w:val="BodyText"/>
        <w:spacing w:before="0" w:after="200"/>
        <w:rPr/>
      </w:pPr>
      <w:r>
        <w:rPr>
          <w:rStyle w:val="Emphasis"/>
          <w:shd w:fill="FFFF6D" w:val="clear"/>
        </w:rPr>
        <w:t>Élément négociable : droit de communication élargi (intranet, réunions trimestrielles d’information, lettre CSE).</w:t>
      </w:r>
    </w:p>
    <w:p>
      <w:pPr>
        <w:pStyle w:val="Heading2"/>
        <w:spacing w:before="0" w:after="200"/>
        <w:rPr/>
      </w:pPr>
      <w:r>
        <w:rPr>
          <w:rStyle w:val="Strong"/>
          <w:b/>
          <w:bCs/>
        </w:rPr>
        <w:t>Article 11 – Adoption et révision</w:t>
      </w:r>
    </w:p>
    <w:p>
      <w:pPr>
        <w:pStyle w:val="BodyText"/>
        <w:spacing w:before="0" w:after="200"/>
        <w:rPr/>
      </w:pPr>
      <w:r>
        <w:rPr/>
        <w:t>Le présent règlement est adopté en séance plénière du CSE et peut être modifié sur proposition du bureau ou d’une majorité d’élus.</w:t>
      </w:r>
    </w:p>
    <w:p>
      <w:pPr>
        <w:pStyle w:val="BodyText"/>
        <w:spacing w:before="0" w:after="200"/>
        <w:rPr/>
      </w:pPr>
      <w:r>
        <w:rPr/>
      </w:r>
    </w:p>
    <w:p>
      <w:pPr>
        <w:pStyle w:val="BodyText"/>
        <w:spacing w:before="0" w:after="200"/>
        <w:rPr/>
      </w:pPr>
      <w:r>
        <w:rPr/>
        <w:t>Signatures (Secrétaire et Président du CSE)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Lignehorizontale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LibreOffice/25.8.2.2$Windows_X86_64 LibreOffice_project/d401f2107ccab8f924a8e2df40f573aab7605b6f</Application>
  <AppVersion>15.0000</AppVersion>
  <Pages>4</Pages>
  <Words>770</Words>
  <Characters>4342</Characters>
  <CharactersWithSpaces>5052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2025-10-24T11:52:48Z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